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8" w:rsidRDefault="00912A48" w:rsidP="00912A48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12A48" w:rsidRDefault="00912A48" w:rsidP="00912A4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912A48" w:rsidRDefault="00912A48">
      <w:pPr>
        <w:rPr>
          <w:lang w:val="en-US"/>
        </w:rPr>
      </w:pPr>
    </w:p>
    <w:p w:rsidR="00A37C85" w:rsidRDefault="00A37C85" w:rsidP="00A37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F778E">
        <w:rPr>
          <w:rFonts w:ascii="Times New Roman" w:eastAsia="Times New Roman" w:hAnsi="Times New Roman"/>
          <w:sz w:val="28"/>
          <w:szCs w:val="28"/>
          <w:lang w:eastAsia="ru-RU"/>
        </w:rPr>
        <w:t>рамках реализации представления Контрольно-счетной палаты Ставропольского края, направленного по результатам контрольного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5362">
        <w:rPr>
          <w:rStyle w:val="a3"/>
          <w:rFonts w:ascii="Times New Roman" w:hAnsi="Times New Roman"/>
          <w:sz w:val="28"/>
          <w:szCs w:val="28"/>
        </w:rPr>
        <w:t>«</w:t>
      </w:r>
      <w:r w:rsidRPr="00A37C85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Pr="00775362">
        <w:rPr>
          <w:rFonts w:ascii="Times New Roman" w:hAnsi="Times New Roman"/>
          <w:sz w:val="28"/>
          <w:szCs w:val="28"/>
        </w:rPr>
        <w:t xml:space="preserve">роверка законности, результативности (эффективности и экономности) использования межбюджетных трансфертов, предоставленных из бюджета Ставропольского края бюджету </w:t>
      </w:r>
      <w:proofErr w:type="spellStart"/>
      <w:r w:rsidRPr="00775362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Pr="00775362">
        <w:rPr>
          <w:rFonts w:ascii="Times New Roman" w:hAnsi="Times New Roman"/>
          <w:sz w:val="28"/>
          <w:szCs w:val="28"/>
        </w:rPr>
        <w:t xml:space="preserve"> муниципального района в 2014 году на приобретение здания (помещения), предназначенного для размещения</w:t>
      </w:r>
      <w:bookmarkStart w:id="0" w:name="_GoBack"/>
      <w:bookmarkEnd w:id="0"/>
      <w:r w:rsidRPr="00775362">
        <w:rPr>
          <w:rFonts w:ascii="Times New Roman" w:hAnsi="Times New Roman"/>
          <w:sz w:val="28"/>
          <w:szCs w:val="28"/>
        </w:rPr>
        <w:t xml:space="preserve"> многофункционального</w:t>
      </w:r>
      <w:r w:rsidRPr="00D91587">
        <w:rPr>
          <w:rFonts w:ascii="Times New Roman" w:hAnsi="Times New Roman"/>
          <w:sz w:val="28"/>
          <w:szCs w:val="28"/>
        </w:rPr>
        <w:t xml:space="preserve"> центра предоставления государственных и муниципальных услуг, и его оснащение»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риняты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законодательством меры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A37C85" w:rsidRPr="007A215A" w:rsidRDefault="00A37C85" w:rsidP="00A37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устранению и недопущению в дальнейшем выя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вленных нарушений и недостатков;</w:t>
      </w:r>
    </w:p>
    <w:p w:rsidR="00A37C85" w:rsidRPr="007A215A" w:rsidRDefault="00A37C85" w:rsidP="00A37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усилению контроля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>в контрактах (договорах) купли-продажи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недвижимого имущества</w:t>
      </w:r>
      <w:r w:rsidRPr="00E74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собственность требований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механической безопасности строительных конструкций и оснований зданий или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оружений; 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7A21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исполнением 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 условий соглашений, заключае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мых а</w:t>
      </w:r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по предоставлению из бюджета Ставропольского края субсидий бюджету </w:t>
      </w:r>
      <w:proofErr w:type="spellStart"/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>Нефтекумского</w:t>
      </w:r>
      <w:proofErr w:type="spellEnd"/>
      <w:r w:rsidRPr="007A21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за </w:t>
      </w:r>
      <w:r w:rsidRPr="007A215A">
        <w:rPr>
          <w:rFonts w:ascii="Times New Roman" w:hAnsi="Times New Roman"/>
          <w:sz w:val="28"/>
          <w:szCs w:val="28"/>
        </w:rPr>
        <w:t>соблюдением</w:t>
      </w:r>
      <w:r w:rsidRPr="007A215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A37C85" w:rsidRPr="00A37C85" w:rsidRDefault="00A37C85"/>
    <w:sectPr w:rsidR="00A37C85" w:rsidRPr="00A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8"/>
    <w:rsid w:val="0063440E"/>
    <w:rsid w:val="008236F3"/>
    <w:rsid w:val="00912A48"/>
    <w:rsid w:val="00A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dcterms:created xsi:type="dcterms:W3CDTF">2016-12-02T13:27:00Z</dcterms:created>
  <dcterms:modified xsi:type="dcterms:W3CDTF">2016-12-02T13:27:00Z</dcterms:modified>
</cp:coreProperties>
</file>